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F279B" w14:textId="77777777" w:rsidR="00FB21CE" w:rsidRDefault="00FB21CE" w:rsidP="008E19D8">
      <w:pPr>
        <w:pStyle w:val="Nadpis2"/>
        <w:spacing w:line="360" w:lineRule="auto"/>
        <w:jc w:val="center"/>
        <w:rPr>
          <w:sz w:val="36"/>
        </w:rPr>
      </w:pPr>
    </w:p>
    <w:p w14:paraId="199AAC63" w14:textId="77777777" w:rsidR="00FF5931" w:rsidRDefault="00FF5931" w:rsidP="008E19D8">
      <w:pPr>
        <w:spacing w:line="360" w:lineRule="auto"/>
        <w:jc w:val="center"/>
        <w:rPr>
          <w:sz w:val="36"/>
        </w:rPr>
      </w:pPr>
      <w:bookmarkStart w:id="0" w:name="_Toc504981173"/>
    </w:p>
    <w:p w14:paraId="776EB484" w14:textId="10409B83" w:rsidR="00AE25D4" w:rsidRPr="00FF5931" w:rsidRDefault="000B4713" w:rsidP="008E19D8">
      <w:pPr>
        <w:spacing w:line="360" w:lineRule="auto"/>
        <w:jc w:val="center"/>
        <w:rPr>
          <w:sz w:val="36"/>
        </w:rPr>
      </w:pPr>
      <w:r w:rsidRPr="00FF5931">
        <w:rPr>
          <w:sz w:val="36"/>
        </w:rPr>
        <w:t>PROJEKTOVÁ DOKUMENTACE</w:t>
      </w:r>
      <w:bookmarkEnd w:id="0"/>
    </w:p>
    <w:p w14:paraId="2996D516" w14:textId="77777777" w:rsidR="00FF5931" w:rsidRDefault="00FF5931" w:rsidP="008E19D8">
      <w:pPr>
        <w:spacing w:line="360" w:lineRule="auto"/>
        <w:jc w:val="center"/>
        <w:rPr>
          <w:sz w:val="36"/>
        </w:rPr>
      </w:pPr>
      <w:bookmarkStart w:id="1" w:name="_Toc504981174"/>
    </w:p>
    <w:p w14:paraId="656A0336" w14:textId="5DD4037E" w:rsidR="000B4713" w:rsidRPr="00FF5931" w:rsidRDefault="000B4713" w:rsidP="008E19D8">
      <w:pPr>
        <w:spacing w:line="360" w:lineRule="auto"/>
        <w:jc w:val="center"/>
        <w:rPr>
          <w:sz w:val="36"/>
        </w:rPr>
      </w:pPr>
      <w:r w:rsidRPr="00FF5931">
        <w:rPr>
          <w:sz w:val="36"/>
        </w:rPr>
        <w:t>SBĚRNÉ NÁDOBY</w:t>
      </w:r>
      <w:bookmarkEnd w:id="1"/>
    </w:p>
    <w:p w14:paraId="2CEF2BC7" w14:textId="5E25A2CD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64E36C3C" w14:textId="03BC2ADE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64C53DCB" w14:textId="7DE088F5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29F314A5" w14:textId="6D6BB84F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588A9BA5" w14:textId="77777777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21EABBBA" w14:textId="15D2B538" w:rsidR="00AE25D4" w:rsidRPr="00FF5931" w:rsidRDefault="00AE25D4" w:rsidP="008E19D8">
      <w:pPr>
        <w:spacing w:line="360" w:lineRule="auto"/>
        <w:jc w:val="center"/>
        <w:rPr>
          <w:sz w:val="36"/>
        </w:rPr>
      </w:pPr>
      <w:bookmarkStart w:id="2" w:name="_Toc504981175"/>
      <w:r w:rsidRPr="00FF5931">
        <w:rPr>
          <w:sz w:val="36"/>
        </w:rPr>
        <w:t>k</w:t>
      </w:r>
      <w:r w:rsidR="00FB21CE" w:rsidRPr="00FF5931">
        <w:rPr>
          <w:sz w:val="36"/>
        </w:rPr>
        <w:t> </w:t>
      </w:r>
      <w:r w:rsidRPr="00FF5931">
        <w:rPr>
          <w:sz w:val="36"/>
        </w:rPr>
        <w:t>projektu</w:t>
      </w:r>
      <w:bookmarkEnd w:id="2"/>
    </w:p>
    <w:p w14:paraId="541C563F" w14:textId="77777777" w:rsidR="00FB21CE" w:rsidRPr="00FF5931" w:rsidRDefault="00FB21CE" w:rsidP="008E19D8">
      <w:pPr>
        <w:spacing w:line="360" w:lineRule="auto"/>
        <w:jc w:val="center"/>
        <w:rPr>
          <w:sz w:val="36"/>
        </w:rPr>
      </w:pPr>
    </w:p>
    <w:p w14:paraId="64B15F64" w14:textId="77777777" w:rsidR="0002640F" w:rsidRPr="00FF5931" w:rsidRDefault="0002640F" w:rsidP="008E19D8">
      <w:pPr>
        <w:spacing w:line="360" w:lineRule="auto"/>
        <w:jc w:val="center"/>
        <w:rPr>
          <w:sz w:val="36"/>
        </w:rPr>
      </w:pPr>
      <w:bookmarkStart w:id="3" w:name="_Toc504981176"/>
      <w:r w:rsidRPr="00FF5931">
        <w:rPr>
          <w:sz w:val="36"/>
        </w:rPr>
        <w:t>Navýšení kapacit a rozšíření stávajícího systému pro</w:t>
      </w:r>
      <w:bookmarkEnd w:id="3"/>
    </w:p>
    <w:p w14:paraId="3B2382FD" w14:textId="5881E6FA" w:rsidR="00AE25D4" w:rsidRDefault="0002640F" w:rsidP="008E19D8">
      <w:pPr>
        <w:spacing w:line="360" w:lineRule="auto"/>
        <w:jc w:val="center"/>
      </w:pPr>
      <w:bookmarkStart w:id="4" w:name="_Toc504981177"/>
      <w:r w:rsidRPr="00FF5931">
        <w:rPr>
          <w:sz w:val="36"/>
        </w:rPr>
        <w:t>oddělený sběr odpadů ve městě Šternberk</w:t>
      </w:r>
      <w:bookmarkEnd w:id="4"/>
    </w:p>
    <w:p w14:paraId="0A86DD17" w14:textId="72DC6DC8" w:rsidR="00FB21CE" w:rsidRDefault="00FB21CE" w:rsidP="008E19D8">
      <w:pPr>
        <w:spacing w:line="360" w:lineRule="auto"/>
      </w:pPr>
    </w:p>
    <w:p w14:paraId="0D6C74DD" w14:textId="14CC08A5" w:rsidR="00FB21CE" w:rsidRDefault="00FB21CE" w:rsidP="008E19D8">
      <w:pPr>
        <w:spacing w:line="360" w:lineRule="auto"/>
      </w:pPr>
    </w:p>
    <w:p w14:paraId="72746AEB" w14:textId="7736B66C" w:rsidR="00FB21CE" w:rsidRDefault="00FB21CE" w:rsidP="008E19D8">
      <w:pPr>
        <w:spacing w:line="360" w:lineRule="auto"/>
      </w:pPr>
    </w:p>
    <w:p w14:paraId="09015396" w14:textId="12F048D5" w:rsidR="00FB21CE" w:rsidRDefault="00FB21CE" w:rsidP="008E19D8">
      <w:pPr>
        <w:spacing w:line="360" w:lineRule="auto"/>
      </w:pPr>
    </w:p>
    <w:p w14:paraId="2726D4B8" w14:textId="17BB594F" w:rsidR="00FB21CE" w:rsidRDefault="00FB21CE" w:rsidP="008E19D8">
      <w:pPr>
        <w:spacing w:line="360" w:lineRule="auto"/>
      </w:pPr>
    </w:p>
    <w:p w14:paraId="3687DA11" w14:textId="14C58908" w:rsidR="00FB21CE" w:rsidRDefault="00FB21CE" w:rsidP="008E19D8">
      <w:pPr>
        <w:spacing w:line="360" w:lineRule="auto"/>
      </w:pPr>
    </w:p>
    <w:p w14:paraId="33B8EB37" w14:textId="2E8D0F05" w:rsidR="000B4713" w:rsidRPr="00CD4E52" w:rsidRDefault="00CD4E52" w:rsidP="008E19D8">
      <w:pPr>
        <w:spacing w:line="360" w:lineRule="auto"/>
        <w:rPr>
          <w:b/>
        </w:rPr>
      </w:pPr>
      <w:r w:rsidRPr="00CD4E52">
        <w:rPr>
          <w:b/>
        </w:rPr>
        <w:t>Zpracovatel</w:t>
      </w:r>
      <w:r w:rsidR="00227CA1" w:rsidRPr="00CD4E52">
        <w:rPr>
          <w:b/>
        </w:rPr>
        <w:t>:</w:t>
      </w:r>
    </w:p>
    <w:p w14:paraId="7FE84938" w14:textId="5E3CAB45" w:rsidR="00227CA1" w:rsidRDefault="00CD4E52" w:rsidP="008E19D8">
      <w:pPr>
        <w:spacing w:line="360" w:lineRule="auto"/>
      </w:pPr>
      <w:proofErr w:type="spellStart"/>
      <w:r>
        <w:rPr>
          <w:rStyle w:val="kontakt-content-nadpis"/>
          <w:rFonts w:ascii="Segoe UI" w:hAnsi="Segoe UI" w:cs="Segoe UI"/>
          <w:b/>
          <w:bCs/>
          <w:color w:val="B00734"/>
          <w:sz w:val="23"/>
          <w:szCs w:val="23"/>
        </w:rPr>
        <w:t>Expirit</w:t>
      </w:r>
      <w:proofErr w:type="spellEnd"/>
      <w:r>
        <w:rPr>
          <w:rStyle w:val="kontakt-content-nadpis"/>
          <w:rFonts w:ascii="Segoe UI" w:hAnsi="Segoe UI" w:cs="Segoe UI"/>
          <w:b/>
          <w:bCs/>
          <w:color w:val="B00734"/>
          <w:sz w:val="23"/>
          <w:szCs w:val="23"/>
        </w:rPr>
        <w:t xml:space="preserve">, s.r.o. </w:t>
      </w:r>
      <w:r>
        <w:rPr>
          <w:rFonts w:ascii="Segoe UI" w:hAnsi="Segoe UI" w:cs="Segoe UI"/>
          <w:color w:val="000000"/>
          <w:sz w:val="21"/>
          <w:szCs w:val="21"/>
        </w:rPr>
        <w:br/>
      </w:r>
      <w:r w:rsidRPr="002435A6">
        <w:rPr>
          <w:rFonts w:ascii="Segoe UI" w:hAnsi="Segoe UI" w:cs="Segoe UI"/>
          <w:color w:val="000000"/>
          <w:sz w:val="21"/>
          <w:szCs w:val="21"/>
          <w:shd w:val="clear" w:color="auto" w:fill="F2F2F2"/>
        </w:rPr>
        <w:t>Na Pankráci 1062/58</w:t>
      </w:r>
      <w:r w:rsidRPr="002435A6">
        <w:rPr>
          <w:rFonts w:ascii="Segoe UI" w:hAnsi="Segoe UI" w:cs="Segoe UI"/>
          <w:color w:val="000000"/>
          <w:sz w:val="21"/>
          <w:szCs w:val="21"/>
        </w:rPr>
        <w:br/>
      </w:r>
      <w:r w:rsidRPr="002435A6">
        <w:rPr>
          <w:rFonts w:ascii="Segoe UI" w:hAnsi="Segoe UI" w:cs="Segoe UI"/>
          <w:color w:val="000000"/>
          <w:sz w:val="21"/>
          <w:szCs w:val="21"/>
          <w:shd w:val="clear" w:color="auto" w:fill="F2F2F2"/>
        </w:rPr>
        <w:t>140 00  Praha</w:t>
      </w:r>
    </w:p>
    <w:sdt>
      <w:sdtP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id w:val="1554296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B4D7FF" w14:textId="0DBF72C1" w:rsidR="00D21B32" w:rsidRDefault="00D21B32" w:rsidP="008E19D8">
          <w:pPr>
            <w:pStyle w:val="Nadpisobsahu"/>
            <w:spacing w:line="360" w:lineRule="auto"/>
          </w:pPr>
          <w:r>
            <w:t>Obsah</w:t>
          </w:r>
        </w:p>
        <w:p w14:paraId="279C07F8" w14:textId="3A974936" w:rsidR="00424642" w:rsidRDefault="00D21B3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5" w:name="_GoBack"/>
          <w:bookmarkEnd w:id="5"/>
          <w:r w:rsidR="00424642" w:rsidRPr="00527C39">
            <w:rPr>
              <w:rStyle w:val="Hypertextovodkaz"/>
              <w:noProof/>
            </w:rPr>
            <w:fldChar w:fldCharType="begin"/>
          </w:r>
          <w:r w:rsidR="00424642" w:rsidRPr="00527C39">
            <w:rPr>
              <w:rStyle w:val="Hypertextovodkaz"/>
              <w:noProof/>
            </w:rPr>
            <w:instrText xml:space="preserve"> </w:instrText>
          </w:r>
          <w:r w:rsidR="00424642">
            <w:rPr>
              <w:noProof/>
            </w:rPr>
            <w:instrText>HYPERLINK \l "_Toc527919617"</w:instrText>
          </w:r>
          <w:r w:rsidR="00424642" w:rsidRPr="00527C39">
            <w:rPr>
              <w:rStyle w:val="Hypertextovodkaz"/>
              <w:noProof/>
            </w:rPr>
            <w:instrText xml:space="preserve"> </w:instrText>
          </w:r>
          <w:r w:rsidR="00424642" w:rsidRPr="00527C39">
            <w:rPr>
              <w:rStyle w:val="Hypertextovodkaz"/>
              <w:noProof/>
            </w:rPr>
          </w:r>
          <w:r w:rsidR="00424642" w:rsidRPr="00527C39">
            <w:rPr>
              <w:rStyle w:val="Hypertextovodkaz"/>
              <w:noProof/>
            </w:rPr>
            <w:fldChar w:fldCharType="separate"/>
          </w:r>
          <w:r w:rsidR="00424642" w:rsidRPr="00527C39">
            <w:rPr>
              <w:rStyle w:val="Hypertextovodkaz"/>
              <w:noProof/>
            </w:rPr>
            <w:t>1)</w:t>
          </w:r>
          <w:r w:rsidR="00424642">
            <w:rPr>
              <w:rFonts w:asciiTheme="minorHAnsi" w:eastAsiaTheme="minorEastAsia" w:hAnsiTheme="minorHAnsi" w:cstheme="minorBidi"/>
              <w:noProof/>
              <w:lang w:eastAsia="cs-CZ"/>
            </w:rPr>
            <w:tab/>
          </w:r>
          <w:r w:rsidR="00424642" w:rsidRPr="00527C39">
            <w:rPr>
              <w:rStyle w:val="Hypertextovodkaz"/>
              <w:noProof/>
            </w:rPr>
            <w:t>Žadatel:</w:t>
          </w:r>
          <w:r w:rsidR="00424642">
            <w:rPr>
              <w:noProof/>
              <w:webHidden/>
            </w:rPr>
            <w:tab/>
          </w:r>
          <w:r w:rsidR="00424642">
            <w:rPr>
              <w:noProof/>
              <w:webHidden/>
            </w:rPr>
            <w:fldChar w:fldCharType="begin"/>
          </w:r>
          <w:r w:rsidR="00424642">
            <w:rPr>
              <w:noProof/>
              <w:webHidden/>
            </w:rPr>
            <w:instrText xml:space="preserve"> PAGEREF _Toc527919617 \h </w:instrText>
          </w:r>
          <w:r w:rsidR="00424642">
            <w:rPr>
              <w:noProof/>
              <w:webHidden/>
            </w:rPr>
          </w:r>
          <w:r w:rsidR="00424642">
            <w:rPr>
              <w:noProof/>
              <w:webHidden/>
            </w:rPr>
            <w:fldChar w:fldCharType="separate"/>
          </w:r>
          <w:r w:rsidR="00424642">
            <w:rPr>
              <w:noProof/>
              <w:webHidden/>
            </w:rPr>
            <w:t>3</w:t>
          </w:r>
          <w:r w:rsidR="00424642">
            <w:rPr>
              <w:noProof/>
              <w:webHidden/>
            </w:rPr>
            <w:fldChar w:fldCharType="end"/>
          </w:r>
          <w:r w:rsidR="00424642" w:rsidRPr="00527C39">
            <w:rPr>
              <w:rStyle w:val="Hypertextovodkaz"/>
              <w:noProof/>
            </w:rPr>
            <w:fldChar w:fldCharType="end"/>
          </w:r>
        </w:p>
        <w:p w14:paraId="27EA85B8" w14:textId="0F8BD4EE" w:rsidR="00424642" w:rsidRDefault="0042464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527919618" w:history="1">
            <w:r w:rsidRPr="00527C39">
              <w:rPr>
                <w:rStyle w:val="Hypertextovodkaz"/>
                <w:rFonts w:eastAsia="Times New Roman"/>
                <w:noProof/>
              </w:rPr>
              <w:t>2)</w:t>
            </w:r>
            <w:r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Pr="00527C39">
              <w:rPr>
                <w:rStyle w:val="Hypertextovodkaz"/>
                <w:rFonts w:eastAsia="Times New Roman"/>
                <w:noProof/>
              </w:rPr>
              <w:t>základní technické parametry sběrných nádob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_Toc527919618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8A867" w14:textId="2F60B91F" w:rsidR="00424642" w:rsidRDefault="0042464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527919619" w:history="1">
            <w:r w:rsidRPr="00527C39">
              <w:rPr>
                <w:rStyle w:val="Hypertextovodkaz"/>
                <w:rFonts w:eastAsia="Times New Roman"/>
                <w:noProof/>
              </w:rPr>
              <w:t>3)</w:t>
            </w:r>
            <w:r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Pr="00527C39">
              <w:rPr>
                <w:rStyle w:val="Hypertextovodkaz"/>
                <w:rFonts w:eastAsia="Times New Roman"/>
                <w:noProof/>
              </w:rPr>
              <w:t>místo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_Toc527919619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158FA" w14:textId="4562421A" w:rsidR="00424642" w:rsidRDefault="0042464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527919620" w:history="1">
            <w:r w:rsidRPr="00527C39">
              <w:rPr>
                <w:rStyle w:val="Hypertextovodkaz"/>
                <w:rFonts w:eastAsia="Times New Roman"/>
                <w:noProof/>
              </w:rPr>
              <w:t>4)</w:t>
            </w:r>
            <w:r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Pr="00527C39">
              <w:rPr>
                <w:rStyle w:val="Hypertextovodkaz"/>
                <w:rFonts w:eastAsia="Times New Roman"/>
                <w:noProof/>
              </w:rPr>
              <w:t>způsob a popis provozu (smluvní zajištění)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_Toc527919620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F357A" w14:textId="6B1F3F52" w:rsidR="00424642" w:rsidRDefault="0042464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527919621" w:history="1">
            <w:r w:rsidRPr="00527C39">
              <w:rPr>
                <w:rStyle w:val="Hypertextovodkaz"/>
                <w:rFonts w:eastAsia="Times New Roman"/>
                <w:noProof/>
              </w:rPr>
              <w:t>5)</w:t>
            </w:r>
            <w:r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Pr="00527C39">
              <w:rPr>
                <w:rStyle w:val="Hypertextovodkaz"/>
                <w:rFonts w:eastAsia="Times New Roman"/>
                <w:noProof/>
              </w:rPr>
              <w:t>schémata, technické výkresy či ilustrační fota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_Toc527919621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36E2D" w14:textId="3F366774" w:rsidR="00424642" w:rsidRDefault="0042464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527919622" w:history="1">
            <w:r w:rsidRPr="00527C39">
              <w:rPr>
                <w:rStyle w:val="Hypertextovodkaz"/>
                <w:rFonts w:eastAsia="Times New Roman"/>
                <w:noProof/>
              </w:rPr>
              <w:t>6)</w:t>
            </w:r>
            <w:r>
              <w:rPr>
                <w:rFonts w:asciiTheme="minorHAnsi" w:eastAsiaTheme="minorEastAsia" w:hAnsiTheme="minorHAnsi" w:cstheme="minorBidi"/>
                <w:noProof/>
                <w:lang w:eastAsia="cs-CZ"/>
              </w:rPr>
              <w:tab/>
            </w:r>
            <w:r w:rsidRPr="00527C39">
              <w:rPr>
                <w:rStyle w:val="Hypertextovodkaz"/>
                <w:rFonts w:eastAsia="Times New Roman"/>
                <w:noProof/>
              </w:rPr>
              <w:t>dále harmonogram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_Toc527919622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EFD9F" w14:textId="2AF48941" w:rsidR="00D21B32" w:rsidRDefault="00D21B32" w:rsidP="008E19D8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1CDB85F3" w14:textId="4048070E" w:rsidR="00175149" w:rsidRDefault="00175149" w:rsidP="008E19D8">
      <w:pPr>
        <w:spacing w:after="160" w:line="360" w:lineRule="auto"/>
      </w:pPr>
      <w:r>
        <w:br w:type="page"/>
      </w:r>
    </w:p>
    <w:p w14:paraId="25F3D253" w14:textId="1F55D76C" w:rsidR="007C50D6" w:rsidRDefault="00175149" w:rsidP="008E19D8">
      <w:pPr>
        <w:pStyle w:val="Nadpis1"/>
        <w:numPr>
          <w:ilvl w:val="0"/>
          <w:numId w:val="15"/>
        </w:numPr>
        <w:spacing w:line="360" w:lineRule="auto"/>
      </w:pPr>
      <w:bookmarkStart w:id="6" w:name="_Toc527919617"/>
      <w:r>
        <w:lastRenderedPageBreak/>
        <w:t>Žadatel:</w:t>
      </w:r>
      <w:bookmarkEnd w:id="6"/>
    </w:p>
    <w:p w14:paraId="76C0212B" w14:textId="77777777" w:rsidR="00FE76DE" w:rsidRPr="00FE76DE" w:rsidRDefault="00FE76DE" w:rsidP="008E19D8">
      <w:pPr>
        <w:spacing w:line="360" w:lineRule="auto"/>
      </w:pPr>
    </w:p>
    <w:p w14:paraId="0D6D3F50" w14:textId="44F007C7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b/>
        </w:rPr>
      </w:pPr>
      <w:r w:rsidRPr="003551E2">
        <w:rPr>
          <w:rFonts w:asciiTheme="majorHAnsi" w:hAnsiTheme="majorHAnsi" w:cstheme="majorHAnsi"/>
          <w:b/>
        </w:rPr>
        <w:t>Název zadavatele:          </w:t>
      </w:r>
      <w:r w:rsidR="00FE76DE" w:rsidRPr="003551E2">
        <w:rPr>
          <w:rFonts w:asciiTheme="majorHAnsi" w:hAnsiTheme="majorHAnsi" w:cstheme="majorHAnsi"/>
          <w:b/>
        </w:rPr>
        <w:tab/>
      </w:r>
      <w:r w:rsidR="00FE76DE" w:rsidRPr="003551E2">
        <w:rPr>
          <w:rFonts w:asciiTheme="majorHAnsi" w:hAnsiTheme="majorHAnsi" w:cstheme="majorHAnsi"/>
          <w:b/>
        </w:rPr>
        <w:tab/>
      </w:r>
      <w:r w:rsidRPr="003551E2">
        <w:rPr>
          <w:rFonts w:asciiTheme="majorHAnsi" w:hAnsiTheme="majorHAnsi" w:cstheme="majorHAnsi"/>
          <w:b/>
          <w:sz w:val="24"/>
        </w:rPr>
        <w:t>       </w:t>
      </w:r>
      <w:r w:rsidRPr="003551E2">
        <w:rPr>
          <w:rFonts w:asciiTheme="majorHAnsi" w:hAnsiTheme="majorHAnsi" w:cstheme="majorHAnsi"/>
          <w:b/>
          <w:bCs/>
          <w:sz w:val="24"/>
        </w:rPr>
        <w:t>Město Šternberk</w:t>
      </w:r>
    </w:p>
    <w:p w14:paraId="33228BD2" w14:textId="020225B4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b/>
        </w:rPr>
      </w:pPr>
      <w:r w:rsidRPr="003551E2">
        <w:rPr>
          <w:rFonts w:asciiTheme="majorHAnsi" w:hAnsiTheme="majorHAnsi" w:cstheme="majorHAnsi"/>
          <w:b/>
        </w:rPr>
        <w:t>Sídlo:                             </w:t>
      </w:r>
      <w:r w:rsidR="00FE76DE" w:rsidRPr="003551E2">
        <w:rPr>
          <w:rFonts w:asciiTheme="majorHAnsi" w:hAnsiTheme="majorHAnsi" w:cstheme="majorHAnsi"/>
          <w:b/>
        </w:rPr>
        <w:tab/>
      </w:r>
      <w:r w:rsidR="00FE76DE" w:rsidRPr="003551E2">
        <w:rPr>
          <w:rFonts w:asciiTheme="majorHAnsi" w:hAnsiTheme="majorHAnsi" w:cstheme="majorHAnsi"/>
          <w:b/>
        </w:rPr>
        <w:tab/>
      </w:r>
      <w:r w:rsidRPr="003551E2">
        <w:rPr>
          <w:rFonts w:asciiTheme="majorHAnsi" w:hAnsiTheme="majorHAnsi" w:cstheme="majorHAnsi"/>
          <w:b/>
        </w:rPr>
        <w:t>        Horní náměstí 16, 785 01 Šternberk</w:t>
      </w:r>
    </w:p>
    <w:p w14:paraId="4F5AD420" w14:textId="36721397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b/>
        </w:rPr>
      </w:pPr>
      <w:r w:rsidRPr="003551E2">
        <w:rPr>
          <w:rFonts w:asciiTheme="majorHAnsi" w:hAnsiTheme="majorHAnsi" w:cstheme="majorHAnsi"/>
          <w:b/>
        </w:rPr>
        <w:t>Právní forma:                 </w:t>
      </w:r>
      <w:r w:rsidR="00FE76DE" w:rsidRPr="003551E2">
        <w:rPr>
          <w:rFonts w:asciiTheme="majorHAnsi" w:hAnsiTheme="majorHAnsi" w:cstheme="majorHAnsi"/>
          <w:b/>
        </w:rPr>
        <w:tab/>
      </w:r>
      <w:r w:rsidRPr="003551E2">
        <w:rPr>
          <w:rFonts w:asciiTheme="majorHAnsi" w:hAnsiTheme="majorHAnsi" w:cstheme="majorHAnsi"/>
          <w:b/>
        </w:rPr>
        <w:t xml:space="preserve">        </w:t>
      </w:r>
      <w:r w:rsidR="00903509" w:rsidRPr="003551E2">
        <w:rPr>
          <w:rFonts w:asciiTheme="majorHAnsi" w:hAnsiTheme="majorHAnsi" w:cstheme="majorHAnsi"/>
          <w:b/>
        </w:rPr>
        <w:tab/>
        <w:t xml:space="preserve">        </w:t>
      </w:r>
      <w:r w:rsidRPr="003551E2">
        <w:rPr>
          <w:rFonts w:asciiTheme="majorHAnsi" w:hAnsiTheme="majorHAnsi" w:cstheme="majorHAnsi"/>
          <w:b/>
        </w:rPr>
        <w:t xml:space="preserve">801 Obec </w:t>
      </w:r>
    </w:p>
    <w:p w14:paraId="6A88AB7C" w14:textId="485F5E3F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b/>
        </w:rPr>
      </w:pPr>
      <w:r w:rsidRPr="003551E2">
        <w:rPr>
          <w:rFonts w:asciiTheme="majorHAnsi" w:hAnsiTheme="majorHAnsi" w:cstheme="majorHAnsi"/>
          <w:b/>
        </w:rPr>
        <w:t>Zastoupené:</w:t>
      </w:r>
      <w:r w:rsidR="00FE76DE" w:rsidRPr="003551E2">
        <w:rPr>
          <w:rFonts w:asciiTheme="majorHAnsi" w:hAnsiTheme="majorHAnsi" w:cstheme="majorHAnsi"/>
          <w:b/>
        </w:rPr>
        <w:tab/>
      </w:r>
      <w:r w:rsidR="00FE76DE" w:rsidRPr="003551E2">
        <w:rPr>
          <w:rFonts w:asciiTheme="majorHAnsi" w:hAnsiTheme="majorHAnsi" w:cstheme="majorHAnsi"/>
          <w:b/>
        </w:rPr>
        <w:tab/>
      </w:r>
      <w:r w:rsidR="00FE76DE" w:rsidRPr="003551E2">
        <w:rPr>
          <w:rFonts w:asciiTheme="majorHAnsi" w:hAnsiTheme="majorHAnsi" w:cstheme="majorHAnsi"/>
          <w:b/>
        </w:rPr>
        <w:tab/>
        <w:t xml:space="preserve">        </w:t>
      </w:r>
      <w:r w:rsidRPr="003551E2">
        <w:rPr>
          <w:rFonts w:asciiTheme="majorHAnsi" w:hAnsiTheme="majorHAnsi" w:cstheme="majorHAnsi"/>
          <w:b/>
        </w:rPr>
        <w:t>Ing. Stanislavem Orságem – starostou města</w:t>
      </w:r>
    </w:p>
    <w:p w14:paraId="1827A86A" w14:textId="4064F8BF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b/>
        </w:rPr>
      </w:pPr>
      <w:r w:rsidRPr="003551E2">
        <w:rPr>
          <w:rFonts w:asciiTheme="majorHAnsi" w:hAnsiTheme="majorHAnsi" w:cstheme="majorHAnsi"/>
          <w:b/>
        </w:rPr>
        <w:t>IČ:                                     </w:t>
      </w:r>
      <w:r w:rsidR="00FE76DE" w:rsidRPr="003551E2">
        <w:rPr>
          <w:rFonts w:asciiTheme="majorHAnsi" w:hAnsiTheme="majorHAnsi" w:cstheme="majorHAnsi"/>
          <w:b/>
        </w:rPr>
        <w:tab/>
        <w:t xml:space="preserve">  </w:t>
      </w:r>
      <w:r w:rsidRPr="003551E2">
        <w:rPr>
          <w:rFonts w:asciiTheme="majorHAnsi" w:hAnsiTheme="majorHAnsi" w:cstheme="majorHAnsi"/>
          <w:b/>
        </w:rPr>
        <w:t xml:space="preserve">     </w:t>
      </w:r>
      <w:r w:rsidR="00903509" w:rsidRPr="003551E2">
        <w:rPr>
          <w:rFonts w:asciiTheme="majorHAnsi" w:hAnsiTheme="majorHAnsi" w:cstheme="majorHAnsi"/>
          <w:b/>
        </w:rPr>
        <w:t xml:space="preserve">              </w:t>
      </w:r>
      <w:r w:rsidRPr="003551E2">
        <w:rPr>
          <w:rFonts w:asciiTheme="majorHAnsi" w:hAnsiTheme="majorHAnsi" w:cstheme="majorHAnsi"/>
          <w:b/>
        </w:rPr>
        <w:t> 002 99 529</w:t>
      </w:r>
    </w:p>
    <w:p w14:paraId="4474A15B" w14:textId="4767407F" w:rsidR="005E52C6" w:rsidRPr="003551E2" w:rsidRDefault="005E52C6" w:rsidP="008E19D8">
      <w:pPr>
        <w:spacing w:line="360" w:lineRule="auto"/>
        <w:rPr>
          <w:rFonts w:asciiTheme="majorHAnsi" w:hAnsiTheme="majorHAnsi" w:cstheme="majorHAnsi"/>
          <w:highlight w:val="lightGray"/>
        </w:rPr>
      </w:pPr>
      <w:r w:rsidRPr="003551E2">
        <w:rPr>
          <w:rFonts w:asciiTheme="majorHAnsi" w:hAnsiTheme="majorHAnsi" w:cstheme="majorHAnsi"/>
          <w:b/>
        </w:rPr>
        <w:t>DIČ:</w:t>
      </w:r>
      <w:r w:rsidRPr="003551E2">
        <w:rPr>
          <w:rFonts w:asciiTheme="majorHAnsi" w:hAnsiTheme="majorHAnsi" w:cstheme="majorHAnsi"/>
        </w:rPr>
        <w:t>                                   </w:t>
      </w:r>
      <w:r w:rsidR="00FE76DE" w:rsidRPr="003551E2">
        <w:rPr>
          <w:rFonts w:asciiTheme="majorHAnsi" w:hAnsiTheme="majorHAnsi" w:cstheme="majorHAnsi"/>
        </w:rPr>
        <w:tab/>
        <w:t xml:space="preserve"> </w:t>
      </w:r>
      <w:r w:rsidR="003551E2">
        <w:rPr>
          <w:rFonts w:asciiTheme="majorHAnsi" w:hAnsiTheme="majorHAnsi" w:cstheme="majorHAnsi"/>
        </w:rPr>
        <w:tab/>
        <w:t xml:space="preserve"> </w:t>
      </w:r>
      <w:r w:rsidR="00FE76DE" w:rsidRPr="003551E2">
        <w:rPr>
          <w:rFonts w:asciiTheme="majorHAnsi" w:hAnsiTheme="majorHAnsi" w:cstheme="majorHAnsi"/>
        </w:rPr>
        <w:t xml:space="preserve"> </w:t>
      </w:r>
      <w:r w:rsidRPr="003551E2">
        <w:rPr>
          <w:rFonts w:asciiTheme="majorHAnsi" w:hAnsiTheme="majorHAnsi" w:cstheme="majorHAnsi"/>
        </w:rPr>
        <w:t>    </w:t>
      </w:r>
      <w:r w:rsidRPr="003551E2">
        <w:rPr>
          <w:rFonts w:asciiTheme="majorHAnsi" w:hAnsiTheme="majorHAnsi" w:cstheme="majorHAnsi"/>
          <w:b/>
        </w:rPr>
        <w:t xml:space="preserve"> </w:t>
      </w:r>
      <w:r w:rsidR="003551E2">
        <w:rPr>
          <w:rFonts w:asciiTheme="majorHAnsi" w:hAnsiTheme="majorHAnsi" w:cstheme="majorHAnsi"/>
          <w:b/>
        </w:rPr>
        <w:t xml:space="preserve"> </w:t>
      </w:r>
      <w:r w:rsidRPr="003551E2">
        <w:rPr>
          <w:rFonts w:asciiTheme="majorHAnsi" w:hAnsiTheme="majorHAnsi" w:cstheme="majorHAnsi"/>
          <w:b/>
        </w:rPr>
        <w:t>CZ00299529</w:t>
      </w:r>
    </w:p>
    <w:p w14:paraId="6DBF17DF" w14:textId="0980D7B3" w:rsidR="00964D6F" w:rsidRDefault="00964D6F">
      <w:pPr>
        <w:spacing w:after="160" w:line="259" w:lineRule="auto"/>
      </w:pPr>
    </w:p>
    <w:p w14:paraId="2EDFB4B0" w14:textId="77777777" w:rsidR="008E4090" w:rsidRDefault="008E4090">
      <w:pPr>
        <w:spacing w:after="160" w:line="259" w:lineRule="auto"/>
      </w:pPr>
    </w:p>
    <w:p w14:paraId="15D89186" w14:textId="6CCC0C70" w:rsidR="007C50D6" w:rsidRDefault="007C50D6" w:rsidP="000C2C55">
      <w:pPr>
        <w:pStyle w:val="Nadpis1"/>
        <w:numPr>
          <w:ilvl w:val="0"/>
          <w:numId w:val="15"/>
        </w:numPr>
        <w:rPr>
          <w:rFonts w:eastAsia="Times New Roman"/>
        </w:rPr>
      </w:pPr>
      <w:bookmarkStart w:id="7" w:name="_Toc527919618"/>
      <w:r>
        <w:rPr>
          <w:rFonts w:eastAsia="Times New Roman"/>
        </w:rPr>
        <w:t xml:space="preserve">základní technické parametry </w:t>
      </w:r>
      <w:r w:rsidR="00DF6C90">
        <w:rPr>
          <w:rFonts w:eastAsia="Times New Roman"/>
        </w:rPr>
        <w:t>sběrných nádob</w:t>
      </w:r>
      <w:bookmarkEnd w:id="7"/>
    </w:p>
    <w:p w14:paraId="170409FC" w14:textId="331AC7EE" w:rsidR="00EE7941" w:rsidRDefault="00EE7941" w:rsidP="00EE7941"/>
    <w:p w14:paraId="33B0BD91" w14:textId="46F7D7C7" w:rsidR="00371647" w:rsidRDefault="00371647" w:rsidP="00371647">
      <w:pPr>
        <w:spacing w:line="360" w:lineRule="auto"/>
        <w:jc w:val="both"/>
      </w:pPr>
      <w:r>
        <w:t xml:space="preserve">Projekt si klade za cíl rozšířit stávající systém separace odpadů ve městě Šternberk, a to prostřednictvím pořízení nových sběrných nádob na odpad. Součástí realizace bude i zavedení patřičného zařízení </w:t>
      </w:r>
      <w:r w:rsidR="00842CBF">
        <w:t xml:space="preserve">(čip) </w:t>
      </w:r>
      <w:r>
        <w:t>k evidenci množství vytříděného odpadu dle jednotlivých domácností.</w:t>
      </w:r>
    </w:p>
    <w:p w14:paraId="760B84CA" w14:textId="4812AFC4" w:rsidR="003551E2" w:rsidRPr="00D3472E" w:rsidRDefault="00371647" w:rsidP="00371647">
      <w:pPr>
        <w:spacing w:line="360" w:lineRule="auto"/>
        <w:jc w:val="both"/>
      </w:pPr>
      <w:r>
        <w:t xml:space="preserve">Konkrétně má být dosaženo pořízením, umístěním a užíváním 4.000 kusů nádob pro separaci papíru a plastu (konkrétně jde o 2.600 kusů na plast a 1.400 kusů na papír), dále 500 kusů nádob na biologicky rozložitelný komunální odpad. Všechny nádoby budou mít </w:t>
      </w:r>
      <w:r w:rsidR="00DA6AD0">
        <w:t xml:space="preserve">minimální </w:t>
      </w:r>
      <w:r>
        <w:t>obsah 240 litrů. Součástí projektu bude zavedení systému evidence množství vytříděného odpadu (čip) dle jednotlivých domácností.</w:t>
      </w:r>
      <w:r w:rsidR="003F347F">
        <w:t xml:space="preserve"> </w:t>
      </w:r>
      <w:r w:rsidR="00190E4B">
        <w:t>Dodavatel sběrných nádob bude vybrán</w:t>
      </w:r>
      <w:r w:rsidR="000D41F1">
        <w:t xml:space="preserve"> v rámci výběrového řízení</w:t>
      </w:r>
      <w:r w:rsidR="004D7808">
        <w:t>, ale už nyní jsou známy minimální p</w:t>
      </w:r>
      <w:r w:rsidR="00110D2E">
        <w:t>ožadavky města Šternberk na sběrné nádoby.</w:t>
      </w:r>
      <w:r w:rsidR="00190E4B">
        <w:t xml:space="preserve"> </w:t>
      </w:r>
      <w:r w:rsidR="003551E2" w:rsidRPr="00D3472E">
        <w:t xml:space="preserve">Požadujeme reálnou životnost </w:t>
      </w:r>
      <w:r w:rsidR="00110D2E">
        <w:t>nádob</w:t>
      </w:r>
      <w:r w:rsidR="003551E2" w:rsidRPr="00D3472E">
        <w:t xml:space="preserve"> 15 a více let, minimální záruku na dobu</w:t>
      </w:r>
      <w:r w:rsidR="00227CA1">
        <w:t xml:space="preserve"> </w:t>
      </w:r>
      <w:r w:rsidR="003551E2" w:rsidRPr="00D3472E">
        <w:t xml:space="preserve">udržitelnosti projektu. </w:t>
      </w:r>
      <w:r w:rsidR="000B037C">
        <w:t xml:space="preserve">Sběrné nádoby </w:t>
      </w:r>
      <w:r w:rsidR="003551E2" w:rsidRPr="00D3472E">
        <w:t>bud</w:t>
      </w:r>
      <w:r w:rsidR="000B037C">
        <w:t>ou</w:t>
      </w:r>
      <w:r w:rsidR="003551E2" w:rsidRPr="00D3472E">
        <w:t xml:space="preserve"> mít silné stěny</w:t>
      </w:r>
      <w:r w:rsidR="000B037C">
        <w:t>,</w:t>
      </w:r>
      <w:r w:rsidR="003551E2" w:rsidRPr="00D3472E">
        <w:t xml:space="preserve"> aby byl</w:t>
      </w:r>
      <w:r w:rsidR="000B037C">
        <w:t>y</w:t>
      </w:r>
      <w:r w:rsidR="00227CA1">
        <w:t xml:space="preserve"> </w:t>
      </w:r>
      <w:r w:rsidR="003551E2" w:rsidRPr="00D3472E">
        <w:t>odoln</w:t>
      </w:r>
      <w:r w:rsidR="000B037C">
        <w:t>é</w:t>
      </w:r>
      <w:r w:rsidR="003551E2" w:rsidRPr="00D3472E">
        <w:t xml:space="preserve"> vůči extrémním změnám počasí (vysoké teploty, extrémní mrazy, silný vítr), bez</w:t>
      </w:r>
      <w:r w:rsidR="00227CA1">
        <w:t xml:space="preserve"> </w:t>
      </w:r>
      <w:r w:rsidR="003551E2" w:rsidRPr="00D3472E">
        <w:t>problémů odolá</w:t>
      </w:r>
      <w:r w:rsidR="00300248">
        <w:t>valy</w:t>
      </w:r>
      <w:r w:rsidR="003551E2" w:rsidRPr="00D3472E">
        <w:t xml:space="preserve"> tlaku odpadu uvnitř </w:t>
      </w:r>
      <w:r w:rsidR="00300248">
        <w:t xml:space="preserve">(především v případě </w:t>
      </w:r>
      <w:r w:rsidR="006D6F22">
        <w:t>nádob na biologicky rozložitelný odpad)</w:t>
      </w:r>
      <w:r w:rsidR="003551E2" w:rsidRPr="00D3472E">
        <w:t xml:space="preserve"> a tak drž</w:t>
      </w:r>
      <w:r w:rsidR="006D6F22">
        <w:t xml:space="preserve">ely </w:t>
      </w:r>
      <w:r w:rsidR="003551E2" w:rsidRPr="00D3472E">
        <w:t>stálý tvar.</w:t>
      </w:r>
      <w:r w:rsidR="00227CA1">
        <w:t xml:space="preserve"> </w:t>
      </w:r>
      <w:r w:rsidR="006D6F22">
        <w:t>Nádoby</w:t>
      </w:r>
      <w:r w:rsidR="003551E2" w:rsidRPr="00D3472E">
        <w:t xml:space="preserve"> bud</w:t>
      </w:r>
      <w:r w:rsidR="006D6F22">
        <w:t>ou</w:t>
      </w:r>
      <w:r w:rsidR="003551E2" w:rsidRPr="00D3472E">
        <w:t xml:space="preserve"> vyroben</w:t>
      </w:r>
      <w:r w:rsidR="006D6F22">
        <w:t>y</w:t>
      </w:r>
      <w:r w:rsidR="003551E2" w:rsidRPr="00D3472E">
        <w:t xml:space="preserve"> z materiálu, který je UV stabilní. </w:t>
      </w:r>
    </w:p>
    <w:p w14:paraId="3E52A4E7" w14:textId="0B2834EC" w:rsidR="003551E2" w:rsidRDefault="003551E2" w:rsidP="00227CA1">
      <w:pPr>
        <w:jc w:val="both"/>
      </w:pPr>
    </w:p>
    <w:p w14:paraId="5E1D215B" w14:textId="464819D4" w:rsidR="00667CF1" w:rsidRDefault="00667CF1" w:rsidP="00DA6AD0">
      <w:pPr>
        <w:spacing w:line="360" w:lineRule="auto"/>
        <w:jc w:val="both"/>
      </w:pPr>
      <w:r>
        <w:t xml:space="preserve">Sběrná nádoba na bioodpad je navržena primárně pro skladování biologicky rozložitelného odpadu a jeho přepravu pro kompostování. Svou konstrukcí </w:t>
      </w:r>
      <w:r w:rsidR="00705D98">
        <w:t xml:space="preserve">proto musí </w:t>
      </w:r>
      <w:r>
        <w:t>umožň</w:t>
      </w:r>
      <w:r w:rsidR="00705D98">
        <w:t>ovat</w:t>
      </w:r>
      <w:r>
        <w:t xml:space="preserve"> optimální cirkulaci vzduchu uvnitř nádoby</w:t>
      </w:r>
      <w:r w:rsidR="00AC54B9">
        <w:t xml:space="preserve">, která zajistí </w:t>
      </w:r>
      <w:r>
        <w:t>redukc</w:t>
      </w:r>
      <w:r w:rsidR="00AC54B9">
        <w:t>i</w:t>
      </w:r>
      <w:r>
        <w:t xml:space="preserve"> odpadu, významné omezení tvorby zápachu </w:t>
      </w:r>
      <w:r w:rsidR="005D283E">
        <w:t xml:space="preserve">při </w:t>
      </w:r>
      <w:r>
        <w:t>skladování</w:t>
      </w:r>
      <w:r w:rsidR="00856A05">
        <w:t>, protože i</w:t>
      </w:r>
      <w:r>
        <w:t>ntenzivním provětráváním vložený bioodpad vys</w:t>
      </w:r>
      <w:r w:rsidR="004972F9">
        <w:t>y</w:t>
      </w:r>
      <w:r>
        <w:t xml:space="preserve">chá. </w:t>
      </w:r>
      <w:r w:rsidR="00856A05">
        <w:t xml:space="preserve">Budeme vyžadovat, aby </w:t>
      </w:r>
      <w:r w:rsidR="003C6B2C">
        <w:t>sběrné nádoby byly v</w:t>
      </w:r>
      <w:r>
        <w:t>yroben</w:t>
      </w:r>
      <w:r w:rsidR="003C6B2C">
        <w:t>y</w:t>
      </w:r>
      <w:r>
        <w:t xml:space="preserve"> z materiálu s antibakteriálními vlastnostmi.</w:t>
      </w:r>
    </w:p>
    <w:p w14:paraId="1E957D1F" w14:textId="4729AB56" w:rsidR="00667CF1" w:rsidRDefault="00667CF1" w:rsidP="00DA6AD0">
      <w:pPr>
        <w:spacing w:line="360" w:lineRule="auto"/>
        <w:jc w:val="both"/>
      </w:pPr>
      <w:r>
        <w:t>Sběrn</w:t>
      </w:r>
      <w:r w:rsidR="003C6B2C">
        <w:t>é</w:t>
      </w:r>
      <w:r>
        <w:t xml:space="preserve"> nádob</w:t>
      </w:r>
      <w:r w:rsidR="003C6B2C">
        <w:t>y</w:t>
      </w:r>
      <w:r>
        <w:t xml:space="preserve"> bud</w:t>
      </w:r>
      <w:r w:rsidR="003C6B2C">
        <w:t>ou</w:t>
      </w:r>
      <w:r>
        <w:t xml:space="preserve"> z čelní strany opatřen</w:t>
      </w:r>
      <w:r w:rsidR="003C6B2C">
        <w:t>y</w:t>
      </w:r>
      <w:r>
        <w:t xml:space="preserve"> prolisem - MĚSTO ŠTERNBERK, velikost písma prolisu musí být min. 8 cm a pod tímto prolisem bude umístěn (nalepen na nádobu) informační štítek o </w:t>
      </w:r>
      <w:r>
        <w:lastRenderedPageBreak/>
        <w:t>velikosti 420 x 300 mm. Tento informační štítek musí být zhotoven z takového materiálu, aby odolával povětrnostním podmínkám.</w:t>
      </w:r>
      <w:r w:rsidR="004972F9">
        <w:t xml:space="preserve"> Nádoby budou uzpůsobené pro uchycení čipu pro evidenci odpadu</w:t>
      </w:r>
      <w:r w:rsidR="00842AEF">
        <w:t>.</w:t>
      </w:r>
    </w:p>
    <w:p w14:paraId="431C717F" w14:textId="77777777" w:rsidR="00842AEF" w:rsidRDefault="00842AEF" w:rsidP="00667CF1">
      <w:pPr>
        <w:spacing w:line="360" w:lineRule="auto"/>
        <w:rPr>
          <w:b/>
          <w:bCs/>
        </w:rPr>
      </w:pPr>
    </w:p>
    <w:p w14:paraId="04B7C5D1" w14:textId="2CF9632E" w:rsidR="00667CF1" w:rsidRDefault="00667CF1" w:rsidP="00667CF1">
      <w:pPr>
        <w:spacing w:line="360" w:lineRule="auto"/>
        <w:rPr>
          <w:b/>
          <w:bCs/>
        </w:rPr>
      </w:pPr>
      <w:r>
        <w:rPr>
          <w:b/>
          <w:bCs/>
        </w:rPr>
        <w:t>ROZMĚRY SBĚRN</w:t>
      </w:r>
      <w:r w:rsidR="00842AEF">
        <w:rPr>
          <w:b/>
          <w:bCs/>
        </w:rPr>
        <w:t>ÝCH</w:t>
      </w:r>
      <w:r>
        <w:rPr>
          <w:b/>
          <w:bCs/>
        </w:rPr>
        <w:t xml:space="preserve"> NÁDOB</w:t>
      </w:r>
    </w:p>
    <w:p w14:paraId="5CC3F3E9" w14:textId="4CCB3941" w:rsidR="00667CF1" w:rsidRDefault="00667CF1" w:rsidP="00667CF1">
      <w:pPr>
        <w:spacing w:line="360" w:lineRule="auto"/>
      </w:pPr>
      <w:r>
        <w:t>Výška (H):                         max. 1 200 mm</w:t>
      </w:r>
    </w:p>
    <w:p w14:paraId="64711659" w14:textId="27FA5478" w:rsidR="00667CF1" w:rsidRDefault="00667CF1" w:rsidP="00667CF1">
      <w:pPr>
        <w:spacing w:line="360" w:lineRule="auto"/>
      </w:pPr>
      <w:r>
        <w:t>Šířka (B):                           max. 600 mm</w:t>
      </w:r>
    </w:p>
    <w:p w14:paraId="617332F7" w14:textId="498753E3" w:rsidR="00667CF1" w:rsidRDefault="00667CF1" w:rsidP="00667CF1">
      <w:pPr>
        <w:spacing w:line="360" w:lineRule="auto"/>
      </w:pPr>
      <w:r>
        <w:t>Hloubka (T):                     max. 800 mm</w:t>
      </w:r>
    </w:p>
    <w:p w14:paraId="1B771762" w14:textId="67AA1290" w:rsidR="00667CF1" w:rsidRDefault="00667CF1" w:rsidP="00667CF1">
      <w:pPr>
        <w:spacing w:line="360" w:lineRule="auto"/>
      </w:pPr>
      <w:r>
        <w:t>Objem:                              240 l</w:t>
      </w:r>
    </w:p>
    <w:p w14:paraId="42C8C26C" w14:textId="02971C1F" w:rsidR="00667CF1" w:rsidRDefault="00667CF1" w:rsidP="00667CF1">
      <w:pPr>
        <w:spacing w:line="360" w:lineRule="auto"/>
      </w:pPr>
      <w:r>
        <w:t>Průměr kol:                      min. 150 mm</w:t>
      </w:r>
    </w:p>
    <w:p w14:paraId="2AD78F70" w14:textId="5B409EDF" w:rsidR="00667CF1" w:rsidRDefault="00667CF1" w:rsidP="00667CF1">
      <w:pPr>
        <w:spacing w:line="360" w:lineRule="auto"/>
      </w:pPr>
      <w:r>
        <w:t>Barva:                                tmavě hnědá, tmavě modrá a žlutá</w:t>
      </w:r>
    </w:p>
    <w:p w14:paraId="2AA68C3D" w14:textId="77777777" w:rsidR="00667CF1" w:rsidRDefault="00667CF1" w:rsidP="00667CF1">
      <w:pPr>
        <w:spacing w:line="360" w:lineRule="auto"/>
      </w:pPr>
    </w:p>
    <w:p w14:paraId="525EBDC0" w14:textId="77777777" w:rsidR="00667CF1" w:rsidRDefault="00667CF1" w:rsidP="00667CF1">
      <w:pPr>
        <w:spacing w:line="360" w:lineRule="auto"/>
      </w:pPr>
    </w:p>
    <w:p w14:paraId="30536D37" w14:textId="3F52F8E2" w:rsidR="007C50D6" w:rsidRDefault="007C50D6" w:rsidP="000C2C55">
      <w:pPr>
        <w:pStyle w:val="Nadpis1"/>
        <w:numPr>
          <w:ilvl w:val="0"/>
          <w:numId w:val="15"/>
        </w:numPr>
        <w:rPr>
          <w:rFonts w:eastAsia="Times New Roman"/>
        </w:rPr>
      </w:pPr>
      <w:bookmarkStart w:id="8" w:name="_Toc527919619"/>
      <w:r>
        <w:rPr>
          <w:rFonts w:eastAsia="Times New Roman"/>
        </w:rPr>
        <w:t>místo realizace projektu</w:t>
      </w:r>
      <w:bookmarkEnd w:id="8"/>
    </w:p>
    <w:p w14:paraId="6D22CA65" w14:textId="77777777" w:rsidR="0006684E" w:rsidRPr="0006684E" w:rsidRDefault="0006684E" w:rsidP="0006684E"/>
    <w:p w14:paraId="6BC0DDEE" w14:textId="648A29B0" w:rsidR="003F347F" w:rsidRDefault="003F347F" w:rsidP="00D16745">
      <w:pPr>
        <w:spacing w:line="360" w:lineRule="auto"/>
        <w:jc w:val="both"/>
      </w:pPr>
      <w:r>
        <w:t>Sběrné nádoby pro separaci papíru a plastů budou nabídnuty všem občanům, nádoby pro separaci biologicky rozložitelného komunálního odpadu j</w:t>
      </w:r>
      <w:r w:rsidR="008049FF">
        <w:t>sou</w:t>
      </w:r>
      <w:r>
        <w:t xml:space="preserve"> určen</w:t>
      </w:r>
      <w:r w:rsidR="008049FF">
        <w:t>y</w:t>
      </w:r>
      <w:r>
        <w:t xml:space="preserve"> primárně pro obyvatele rodinných domů, kteří produkují nejvíce BRKO na zahradách a v okolí domů.</w:t>
      </w:r>
      <w:r w:rsidR="008049FF">
        <w:t xml:space="preserve"> Nádoby budou umístěny na katastru města Šternberk.</w:t>
      </w:r>
    </w:p>
    <w:p w14:paraId="236E218D" w14:textId="5309E52E" w:rsidR="00D303E2" w:rsidRDefault="00D303E2" w:rsidP="00D16745">
      <w:pPr>
        <w:spacing w:line="360" w:lineRule="auto"/>
        <w:jc w:val="both"/>
      </w:pPr>
    </w:p>
    <w:p w14:paraId="0B919EEA" w14:textId="7FC9F1D6" w:rsidR="007C50D6" w:rsidRDefault="007C50D6" w:rsidP="000C2C55">
      <w:pPr>
        <w:pStyle w:val="Nadpis1"/>
        <w:numPr>
          <w:ilvl w:val="0"/>
          <w:numId w:val="15"/>
        </w:numPr>
        <w:rPr>
          <w:rFonts w:eastAsia="Times New Roman"/>
        </w:rPr>
      </w:pPr>
      <w:bookmarkStart w:id="9" w:name="_Toc527919620"/>
      <w:r>
        <w:rPr>
          <w:rFonts w:eastAsia="Times New Roman"/>
        </w:rPr>
        <w:t>způsob a popis provozu (smluvní zajištění)</w:t>
      </w:r>
      <w:bookmarkEnd w:id="9"/>
    </w:p>
    <w:p w14:paraId="198027F9" w14:textId="77777777" w:rsidR="00D303E2" w:rsidRDefault="00D303E2" w:rsidP="00D303E2">
      <w:pPr>
        <w:spacing w:line="360" w:lineRule="auto"/>
      </w:pPr>
    </w:p>
    <w:p w14:paraId="35538BBA" w14:textId="6204EA3D" w:rsidR="00D303E2" w:rsidRDefault="00D303E2" w:rsidP="005777E6">
      <w:pPr>
        <w:spacing w:line="360" w:lineRule="auto"/>
        <w:jc w:val="both"/>
      </w:pPr>
      <w:r w:rsidRPr="00D303E2">
        <w:t>Nádoby budou občanům vydávány</w:t>
      </w:r>
      <w:r w:rsidR="001B364F">
        <w:t xml:space="preserve"> bezplatně</w:t>
      </w:r>
      <w:r w:rsidRPr="00D303E2">
        <w:t xml:space="preserve"> na základě podepsané žádosti o výpůjčku</w:t>
      </w:r>
      <w:r w:rsidR="00301D5F">
        <w:t xml:space="preserve"> sběrné nádoby</w:t>
      </w:r>
      <w:r w:rsidR="00936125">
        <w:t xml:space="preserve"> na dobu neurčitou</w:t>
      </w:r>
      <w:r w:rsidR="001B364F">
        <w:t xml:space="preserve">. V žádosti bude </w:t>
      </w:r>
      <w:r w:rsidR="0008396B">
        <w:t xml:space="preserve">jméno, adresa </w:t>
      </w:r>
      <w:r w:rsidR="00FC42B7">
        <w:t xml:space="preserve">vypůjčitele, </w:t>
      </w:r>
      <w:r w:rsidR="00493EF5">
        <w:t>údaje o majiteli – Město Šternberk</w:t>
      </w:r>
      <w:r w:rsidR="00AF0D57">
        <w:t>, název projektu, info</w:t>
      </w:r>
      <w:r w:rsidR="005B7CAF">
        <w:t>rmace</w:t>
      </w:r>
      <w:r w:rsidR="00AF0D57">
        <w:t xml:space="preserve"> o podpoře ze strukturálních fondů, </w:t>
      </w:r>
      <w:r w:rsidR="005B7CAF">
        <w:t>OP Životní prostředí</w:t>
      </w:r>
      <w:r w:rsidR="000B59B6">
        <w:t>. Ve smlouvě bude uvedeno, že majitel může zapůjčené nádoby</w:t>
      </w:r>
      <w:r w:rsidR="003A125C">
        <w:t xml:space="preserve"> a jejich užívání</w:t>
      </w:r>
      <w:r w:rsidR="000B59B6">
        <w:t xml:space="preserve"> kontrolovat</w:t>
      </w:r>
      <w:r w:rsidR="003A125C">
        <w:t>.</w:t>
      </w:r>
      <w:r w:rsidR="00CB6D75">
        <w:t xml:space="preserve"> Vypůjčitel je </w:t>
      </w:r>
      <w:r w:rsidR="007F28D5">
        <w:t>povinen při zničení nebo odcizení pořídit nádobu novou</w:t>
      </w:r>
      <w:r w:rsidR="008E1680">
        <w:t xml:space="preserve"> a hlavně nádoby používat jen pro určený druh odpadu.</w:t>
      </w:r>
    </w:p>
    <w:p w14:paraId="563E174E" w14:textId="77777777" w:rsidR="00080109" w:rsidRDefault="009727C8" w:rsidP="00080109">
      <w:pPr>
        <w:spacing w:line="360" w:lineRule="auto"/>
        <w:jc w:val="both"/>
      </w:pPr>
      <w:r>
        <w:t xml:space="preserve">Nádoby bude jednou </w:t>
      </w:r>
      <w:r w:rsidR="002556B4">
        <w:t>sváženy jednou za 3 týdny</w:t>
      </w:r>
      <w:r w:rsidR="00CC24A5">
        <w:t xml:space="preserve"> smluvně zajištěnou společností </w:t>
      </w:r>
      <w:r w:rsidR="00080109">
        <w:t xml:space="preserve">Marius </w:t>
      </w:r>
      <w:proofErr w:type="spellStart"/>
      <w:r w:rsidR="00080109">
        <w:t>Pedersen</w:t>
      </w:r>
      <w:proofErr w:type="spellEnd"/>
      <w:r w:rsidR="00080109">
        <w:t xml:space="preserve"> a. s. se sídlem Průběžná 1940/3, 500 09 Hradec Králové, IČ: 42194920 </w:t>
      </w:r>
      <w:proofErr w:type="gramStart"/>
      <w:r w:rsidR="00080109">
        <w:t>a.s..</w:t>
      </w:r>
      <w:proofErr w:type="gramEnd"/>
    </w:p>
    <w:p w14:paraId="719B0312" w14:textId="2710EFC7" w:rsidR="009727C8" w:rsidRPr="00D303E2" w:rsidRDefault="00080109" w:rsidP="00080109">
      <w:pPr>
        <w:spacing w:line="360" w:lineRule="auto"/>
        <w:jc w:val="both"/>
      </w:pPr>
      <w:r>
        <w:t xml:space="preserve">Biologicky rozložitelný komunální odpad bude zpracováván v městské kompostárně. Finální výstup kompostárny – hlína je potom zdarma dávána k dispozici občanům města, používá se pro potřeby městských pozemků. Vytříděný odpad – plast, papír, sklo budou dále zpracovávány společností Marius </w:t>
      </w:r>
      <w:proofErr w:type="spellStart"/>
      <w:r>
        <w:t>Pedersen</w:t>
      </w:r>
      <w:proofErr w:type="spellEnd"/>
      <w:r>
        <w:t xml:space="preserve"> a.s.</w:t>
      </w:r>
    </w:p>
    <w:p w14:paraId="014F8B64" w14:textId="77777777" w:rsidR="008049FF" w:rsidRPr="008049FF" w:rsidRDefault="008049FF" w:rsidP="008049FF"/>
    <w:p w14:paraId="1D629B5A" w14:textId="77777777" w:rsidR="0006684E" w:rsidRPr="0006684E" w:rsidRDefault="0006684E" w:rsidP="0006684E"/>
    <w:p w14:paraId="6C8A38DE" w14:textId="4FCB7EC2" w:rsidR="007C50D6" w:rsidRDefault="007C50D6" w:rsidP="000C2C55">
      <w:pPr>
        <w:pStyle w:val="Nadpis1"/>
        <w:numPr>
          <w:ilvl w:val="0"/>
          <w:numId w:val="15"/>
        </w:numPr>
        <w:rPr>
          <w:rFonts w:eastAsia="Times New Roman"/>
        </w:rPr>
      </w:pPr>
      <w:bookmarkStart w:id="10" w:name="_Toc527919621"/>
      <w:r>
        <w:rPr>
          <w:rFonts w:eastAsia="Times New Roman"/>
        </w:rPr>
        <w:lastRenderedPageBreak/>
        <w:t>schémata, technické výkresy či ilustrační fota</w:t>
      </w:r>
      <w:bookmarkEnd w:id="10"/>
    </w:p>
    <w:p w14:paraId="4CCAADAB" w14:textId="1675671E" w:rsidR="00080109" w:rsidRDefault="00080109" w:rsidP="00080109"/>
    <w:p w14:paraId="3101B640" w14:textId="285F0CE2" w:rsidR="00080109" w:rsidRPr="00080109" w:rsidRDefault="00080109" w:rsidP="00080109">
      <w:r>
        <w:t>Obrázek č. 1</w:t>
      </w:r>
      <w:r w:rsidR="0022466C">
        <w:t xml:space="preserve">: </w:t>
      </w:r>
      <w:r w:rsidR="00EE2F1D">
        <w:t xml:space="preserve">Ilustrační </w:t>
      </w:r>
      <w:r w:rsidR="00EC6842">
        <w:t>náčrt sběrných nádob</w:t>
      </w:r>
    </w:p>
    <w:p w14:paraId="07E3C148" w14:textId="1C929232" w:rsidR="00842AEF" w:rsidRDefault="00842AEF" w:rsidP="00842AEF">
      <w:r>
        <w:rPr>
          <w:noProof/>
          <w:lang w:eastAsia="cs-CZ"/>
        </w:rPr>
        <w:drawing>
          <wp:inline distT="0" distB="0" distL="0" distR="0" wp14:anchorId="442C5A4D" wp14:editId="74911968">
            <wp:extent cx="2026920" cy="1673225"/>
            <wp:effectExtent l="0" t="0" r="0" b="3175"/>
            <wp:docPr id="3" name="Obrázek 3" descr="imitace výkresu kontejne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itace výkresu kontejneru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F4B00" w14:textId="6F09BF5E" w:rsidR="008E4090" w:rsidRDefault="008E4090" w:rsidP="00842AEF"/>
    <w:p w14:paraId="63FF724E" w14:textId="77777777" w:rsidR="008E4090" w:rsidRPr="00842AEF" w:rsidRDefault="008E4090" w:rsidP="00842AEF"/>
    <w:p w14:paraId="0DB48FE4" w14:textId="35B292D0" w:rsidR="007C50D6" w:rsidRDefault="007C50D6" w:rsidP="000C2C55">
      <w:pPr>
        <w:pStyle w:val="Nadpis1"/>
        <w:numPr>
          <w:ilvl w:val="0"/>
          <w:numId w:val="15"/>
        </w:numPr>
        <w:rPr>
          <w:rFonts w:eastAsia="Times New Roman"/>
        </w:rPr>
      </w:pPr>
      <w:bookmarkStart w:id="11" w:name="_Toc527919622"/>
      <w:r>
        <w:rPr>
          <w:rFonts w:eastAsia="Times New Roman"/>
        </w:rPr>
        <w:t>dále harmonogram realizace</w:t>
      </w:r>
      <w:bookmarkEnd w:id="11"/>
      <w:r>
        <w:rPr>
          <w:rFonts w:eastAsia="Times New Roman"/>
        </w:rPr>
        <w:t xml:space="preserve"> </w:t>
      </w:r>
    </w:p>
    <w:p w14:paraId="1EB701EB" w14:textId="77777777" w:rsidR="00B91E28" w:rsidRPr="00B91E28" w:rsidRDefault="00B91E28" w:rsidP="00B91E28"/>
    <w:p w14:paraId="55258D54" w14:textId="4BF26334" w:rsidR="0039332E" w:rsidRDefault="00B91E28" w:rsidP="00AF5F9C">
      <w:pPr>
        <w:spacing w:line="360" w:lineRule="auto"/>
        <w:jc w:val="both"/>
      </w:pPr>
      <w:r>
        <w:t>Na začátek června 2018 je naplánováno zahájení výběrového řízení na dodavatele sběrných nádob</w:t>
      </w:r>
      <w:r w:rsidR="00972011">
        <w:t>. Do konce srpna 2018 by měla být podepsána smlouva na dodávku nádob s vybraným uchazečem</w:t>
      </w:r>
      <w:r w:rsidR="00AF5F9C">
        <w:t>. Do konce září 2018 předpokládáme dodání sběrných nádob</w:t>
      </w:r>
      <w:r w:rsidR="0039332E">
        <w:t xml:space="preserve"> - 4.000 kusů nádob pro separaci papíru a plastu (konkrétně jde o 2.600 kusů na plast a 1.400 kusů na papír), dále 500 kusů nádob na biologicky rozložitelný komunální odpad.</w:t>
      </w:r>
      <w:r w:rsidR="00FB215B">
        <w:t xml:space="preserve"> </w:t>
      </w:r>
    </w:p>
    <w:p w14:paraId="35574239" w14:textId="03424FD3" w:rsidR="00194F06" w:rsidRPr="00EC6842" w:rsidRDefault="00194F06" w:rsidP="00AF5F9C">
      <w:pPr>
        <w:spacing w:line="360" w:lineRule="auto"/>
        <w:jc w:val="both"/>
      </w:pPr>
    </w:p>
    <w:p w14:paraId="4AF3DF60" w14:textId="77777777" w:rsidR="00A24383" w:rsidRDefault="00A24383" w:rsidP="008E19D8">
      <w:pPr>
        <w:spacing w:line="360" w:lineRule="auto"/>
      </w:pPr>
    </w:p>
    <w:sectPr w:rsidR="00A24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A62"/>
    <w:multiLevelType w:val="multilevel"/>
    <w:tmpl w:val="4E26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306D82"/>
    <w:multiLevelType w:val="multilevel"/>
    <w:tmpl w:val="E6587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59386B"/>
    <w:multiLevelType w:val="multilevel"/>
    <w:tmpl w:val="4BBE4C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BE4031"/>
    <w:multiLevelType w:val="multilevel"/>
    <w:tmpl w:val="D0866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52356"/>
    <w:multiLevelType w:val="hybridMultilevel"/>
    <w:tmpl w:val="81BEFC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5146F"/>
    <w:multiLevelType w:val="multilevel"/>
    <w:tmpl w:val="0FF80F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3F3480"/>
    <w:multiLevelType w:val="multilevel"/>
    <w:tmpl w:val="C2FA63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845A68"/>
    <w:multiLevelType w:val="multilevel"/>
    <w:tmpl w:val="465229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FF4D99"/>
    <w:multiLevelType w:val="multilevel"/>
    <w:tmpl w:val="472E36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635021"/>
    <w:multiLevelType w:val="multilevel"/>
    <w:tmpl w:val="A14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83C43C0"/>
    <w:multiLevelType w:val="multilevel"/>
    <w:tmpl w:val="A8B6E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8E5627B"/>
    <w:multiLevelType w:val="multilevel"/>
    <w:tmpl w:val="AE5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BD51880"/>
    <w:multiLevelType w:val="multilevel"/>
    <w:tmpl w:val="209A0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D09F3"/>
    <w:multiLevelType w:val="multilevel"/>
    <w:tmpl w:val="DB2A7C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79009F"/>
    <w:multiLevelType w:val="multilevel"/>
    <w:tmpl w:val="14EE38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2"/>
    <w:rsid w:val="0002640F"/>
    <w:rsid w:val="0006684E"/>
    <w:rsid w:val="00080109"/>
    <w:rsid w:val="0008396B"/>
    <w:rsid w:val="000B037C"/>
    <w:rsid w:val="000B4713"/>
    <w:rsid w:val="000B59B6"/>
    <w:rsid w:val="000C2C55"/>
    <w:rsid w:val="000D41F1"/>
    <w:rsid w:val="00110D2E"/>
    <w:rsid w:val="00175149"/>
    <w:rsid w:val="00190E4B"/>
    <w:rsid w:val="0019356F"/>
    <w:rsid w:val="00194F06"/>
    <w:rsid w:val="001953DB"/>
    <w:rsid w:val="001B1526"/>
    <w:rsid w:val="001B364F"/>
    <w:rsid w:val="00203C04"/>
    <w:rsid w:val="0022466C"/>
    <w:rsid w:val="00227CA1"/>
    <w:rsid w:val="002435A6"/>
    <w:rsid w:val="002556B4"/>
    <w:rsid w:val="0026148F"/>
    <w:rsid w:val="002C7234"/>
    <w:rsid w:val="00300248"/>
    <w:rsid w:val="00301D5F"/>
    <w:rsid w:val="00332145"/>
    <w:rsid w:val="00332B4D"/>
    <w:rsid w:val="003339D0"/>
    <w:rsid w:val="003433D8"/>
    <w:rsid w:val="003551E2"/>
    <w:rsid w:val="00371647"/>
    <w:rsid w:val="0039332E"/>
    <w:rsid w:val="003A125C"/>
    <w:rsid w:val="003C6B2C"/>
    <w:rsid w:val="003F347F"/>
    <w:rsid w:val="00423DCD"/>
    <w:rsid w:val="00424642"/>
    <w:rsid w:val="00431F5A"/>
    <w:rsid w:val="00480861"/>
    <w:rsid w:val="00486260"/>
    <w:rsid w:val="00493EF5"/>
    <w:rsid w:val="004972F9"/>
    <w:rsid w:val="004D7808"/>
    <w:rsid w:val="0051641F"/>
    <w:rsid w:val="005607E9"/>
    <w:rsid w:val="005777E6"/>
    <w:rsid w:val="005A76F1"/>
    <w:rsid w:val="005B7CAF"/>
    <w:rsid w:val="005C6DD6"/>
    <w:rsid w:val="005D283E"/>
    <w:rsid w:val="005E52C6"/>
    <w:rsid w:val="00667CF1"/>
    <w:rsid w:val="00695DF2"/>
    <w:rsid w:val="006D614B"/>
    <w:rsid w:val="006D6F22"/>
    <w:rsid w:val="00705D98"/>
    <w:rsid w:val="00783868"/>
    <w:rsid w:val="007C50D6"/>
    <w:rsid w:val="007F0E6A"/>
    <w:rsid w:val="007F28D5"/>
    <w:rsid w:val="007F502F"/>
    <w:rsid w:val="008049FF"/>
    <w:rsid w:val="0081253F"/>
    <w:rsid w:val="00842AEF"/>
    <w:rsid w:val="00842CBF"/>
    <w:rsid w:val="00856A05"/>
    <w:rsid w:val="008E1680"/>
    <w:rsid w:val="008E19D8"/>
    <w:rsid w:val="008E4090"/>
    <w:rsid w:val="008E7CF0"/>
    <w:rsid w:val="00903509"/>
    <w:rsid w:val="00927C8C"/>
    <w:rsid w:val="00936125"/>
    <w:rsid w:val="00964D6F"/>
    <w:rsid w:val="00972011"/>
    <w:rsid w:val="009727C8"/>
    <w:rsid w:val="009C135B"/>
    <w:rsid w:val="009C52CA"/>
    <w:rsid w:val="009E33FE"/>
    <w:rsid w:val="009E77CB"/>
    <w:rsid w:val="00A2262E"/>
    <w:rsid w:val="00A24383"/>
    <w:rsid w:val="00A61865"/>
    <w:rsid w:val="00AC54B9"/>
    <w:rsid w:val="00AE25D4"/>
    <w:rsid w:val="00AF0D57"/>
    <w:rsid w:val="00AF5F9C"/>
    <w:rsid w:val="00B43A48"/>
    <w:rsid w:val="00B91E28"/>
    <w:rsid w:val="00BE3923"/>
    <w:rsid w:val="00CB6D75"/>
    <w:rsid w:val="00CC24A5"/>
    <w:rsid w:val="00CD4E52"/>
    <w:rsid w:val="00D16745"/>
    <w:rsid w:val="00D21B32"/>
    <w:rsid w:val="00D303E2"/>
    <w:rsid w:val="00D3472E"/>
    <w:rsid w:val="00DA6AD0"/>
    <w:rsid w:val="00DF6C90"/>
    <w:rsid w:val="00EC6842"/>
    <w:rsid w:val="00EE2F1D"/>
    <w:rsid w:val="00EE7941"/>
    <w:rsid w:val="00F26D82"/>
    <w:rsid w:val="00FB215B"/>
    <w:rsid w:val="00FB21CE"/>
    <w:rsid w:val="00FC42B7"/>
    <w:rsid w:val="00FD0B4A"/>
    <w:rsid w:val="00FE76DE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C9E3"/>
  <w15:chartTrackingRefBased/>
  <w15:docId w15:val="{87E5664C-106B-4C46-ABD7-9C395E58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438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21B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64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24383"/>
    <w:rPr>
      <w:color w:val="0563C1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24383"/>
    <w:pPr>
      <w:spacing w:after="120"/>
      <w:jc w:val="both"/>
    </w:pPr>
    <w:rPr>
      <w:rFonts w:ascii="Garamond" w:hAnsi="Garamond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24383"/>
    <w:rPr>
      <w:rFonts w:ascii="Garamond" w:hAnsi="Garamond" w:cs="Calibri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24383"/>
    <w:pPr>
      <w:ind w:left="720"/>
    </w:pPr>
  </w:style>
  <w:style w:type="paragraph" w:customStyle="1" w:styleId="Default">
    <w:name w:val="Default"/>
    <w:basedOn w:val="Normln"/>
    <w:rsid w:val="00A24383"/>
    <w:pPr>
      <w:autoSpaceDE w:val="0"/>
      <w:autoSpaceDN w:val="0"/>
    </w:pPr>
    <w:rPr>
      <w:rFonts w:ascii="Segoe UI" w:hAnsi="Segoe UI" w:cs="Segoe UI"/>
      <w:color w:val="000000"/>
      <w:sz w:val="24"/>
      <w:szCs w:val="24"/>
    </w:rPr>
  </w:style>
  <w:style w:type="paragraph" w:customStyle="1" w:styleId="Normln0">
    <w:name w:val="Normální~"/>
    <w:basedOn w:val="Normln"/>
    <w:uiPriority w:val="99"/>
    <w:rsid w:val="00A24383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264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21B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21B32"/>
    <w:pPr>
      <w:spacing w:line="259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D21B32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A61865"/>
    <w:pPr>
      <w:spacing w:after="100"/>
    </w:pPr>
  </w:style>
  <w:style w:type="character" w:customStyle="1" w:styleId="kontakt-content-nadpis">
    <w:name w:val="kontakt-content-nadpis"/>
    <w:basedOn w:val="Standardnpsmoodstavce"/>
    <w:rsid w:val="00CD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2.jpg@01D393A5.62ED44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EC475-2415-4D59-B1A8-FDD65B6E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804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Holman</dc:creator>
  <cp:keywords/>
  <dc:description/>
  <cp:lastModifiedBy>Lenka Jílková</cp:lastModifiedBy>
  <cp:revision>109</cp:revision>
  <dcterms:created xsi:type="dcterms:W3CDTF">2018-01-23T07:59:00Z</dcterms:created>
  <dcterms:modified xsi:type="dcterms:W3CDTF">2018-10-21T19:11:00Z</dcterms:modified>
</cp:coreProperties>
</file>